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1C4C" w14:textId="392547D1" w:rsidR="008F6B2A" w:rsidRPr="008F6B2A" w:rsidRDefault="00485CE8" w:rsidP="008F6B2A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</w:t>
      </w:r>
      <w:r w:rsidR="000D7820">
        <w:rPr>
          <w:rFonts w:ascii="Corbel" w:hAnsi="Corbel"/>
          <w:b/>
          <w:bCs/>
          <w:sz w:val="48"/>
          <w:szCs w:val="48"/>
        </w:rPr>
        <w:t xml:space="preserve">r Lernwerkstatt         </w:t>
      </w:r>
      <w:r>
        <w:rPr>
          <w:rFonts w:ascii="Corbel" w:hAnsi="Corbel"/>
          <w:b/>
          <w:bCs/>
          <w:sz w:val="48"/>
          <w:szCs w:val="48"/>
        </w:rPr>
        <w:t xml:space="preserve">  </w:t>
      </w:r>
      <w:r w:rsidR="008F6B2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E9A31E6" wp14:editId="2308CAC7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3E58650B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</w:t>
      </w:r>
      <w:r w:rsidR="00D56557">
        <w:rPr>
          <w:rFonts w:ascii="Corbel" w:hAnsi="Corbel"/>
          <w:sz w:val="36"/>
          <w:szCs w:val="36"/>
        </w:rPr>
        <w:t>Innovation wirksam organisieren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0231934D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</w:t>
      </w:r>
      <w:r w:rsidR="000D7820">
        <w:rPr>
          <w:rFonts w:ascii="Corbel" w:hAnsi="Corbel"/>
        </w:rPr>
        <w:t>r</w:t>
      </w:r>
      <w:r>
        <w:rPr>
          <w:rFonts w:ascii="Corbel" w:hAnsi="Corbel"/>
        </w:rPr>
        <w:t xml:space="preserve"> oben genannten </w:t>
      </w:r>
      <w:r w:rsidR="000D7820">
        <w:rPr>
          <w:rFonts w:ascii="Corbel" w:hAnsi="Corbel"/>
        </w:rPr>
        <w:t>Lernwerkstatt</w:t>
      </w:r>
      <w:r>
        <w:rPr>
          <w:rFonts w:ascii="Corbel" w:hAnsi="Corbel"/>
        </w:rPr>
        <w:t xml:space="preserve"> an:</w:t>
      </w:r>
    </w:p>
    <w:p w14:paraId="1064323A" w14:textId="77777777" w:rsidR="00C2493E" w:rsidRDefault="00C2493E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2493E" w14:paraId="3017DA29" w14:textId="77777777" w:rsidTr="00C2493E">
        <w:tc>
          <w:tcPr>
            <w:tcW w:w="3114" w:type="dxa"/>
          </w:tcPr>
          <w:p w14:paraId="15F91118" w14:textId="17E0428B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</w:rPr>
            <w:id w:val="19705510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F1191ED" w14:textId="74B6D5D3" w:rsidR="00C2493E" w:rsidRDefault="000000C1" w:rsidP="00485CE8">
                <w:pPr>
                  <w:spacing w:after="120"/>
                  <w:rPr>
                    <w:rFonts w:ascii="Corbel" w:hAnsi="Corbel"/>
                  </w:rPr>
                </w:pPr>
                <w:r w:rsidRPr="007576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493E" w14:paraId="6FF0FE49" w14:textId="77777777" w:rsidTr="00C2493E">
        <w:tc>
          <w:tcPr>
            <w:tcW w:w="3114" w:type="dxa"/>
          </w:tcPr>
          <w:p w14:paraId="1E191F0E" w14:textId="3FAC3AE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</w:rPr>
            <w:id w:val="-1089847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4C90C7D" w14:textId="2A0B517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7FA7521" w14:textId="77777777" w:rsidTr="00C2493E">
        <w:tc>
          <w:tcPr>
            <w:tcW w:w="3114" w:type="dxa"/>
          </w:tcPr>
          <w:p w14:paraId="0B581F6C" w14:textId="7D4FA408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</w:rPr>
            <w:id w:val="-1089917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BA3119" w14:textId="2CAA6D08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CB9325F" w14:textId="77777777" w:rsidTr="00C2493E">
        <w:trPr>
          <w:trHeight w:val="819"/>
        </w:trPr>
        <w:tc>
          <w:tcPr>
            <w:tcW w:w="3114" w:type="dxa"/>
          </w:tcPr>
          <w:p w14:paraId="3E6C6627" w14:textId="6F00792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Rechnungsanschrift:</w:t>
            </w:r>
          </w:p>
        </w:tc>
        <w:sdt>
          <w:sdtPr>
            <w:rPr>
              <w:rFonts w:ascii="Corbel" w:hAnsi="Corbel"/>
            </w:rPr>
            <w:id w:val="366349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F97C6F9" w14:textId="5FBD62F5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53271BA5" w14:textId="77777777" w:rsidTr="00C2493E">
        <w:tc>
          <w:tcPr>
            <w:tcW w:w="3114" w:type="dxa"/>
          </w:tcPr>
          <w:p w14:paraId="47CE4047" w14:textId="173D3F70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Ihre Bestell-Nr. / Referenz:</w:t>
            </w:r>
          </w:p>
        </w:tc>
        <w:sdt>
          <w:sdtPr>
            <w:rPr>
              <w:rFonts w:ascii="Corbel" w:hAnsi="Corbel"/>
            </w:rPr>
            <w:id w:val="-16352458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4E84AE7F" w14:textId="7CE24B4E" w:rsidR="00C2493E" w:rsidRDefault="00C2493E" w:rsidP="00485CE8">
                <w:pPr>
                  <w:spacing w:after="120"/>
                  <w:rPr>
                    <w:rFonts w:ascii="Corbel" w:hAnsi="Corbel"/>
                  </w:rPr>
                </w:pPr>
                <w:r w:rsidRPr="00C2493E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C2493E" w14:paraId="1D555D6C" w14:textId="77777777" w:rsidTr="00C2493E">
        <w:tc>
          <w:tcPr>
            <w:tcW w:w="3114" w:type="dxa"/>
          </w:tcPr>
          <w:p w14:paraId="1E5C7D28" w14:textId="3C902AA1" w:rsidR="00C2493E" w:rsidRPr="00C2493E" w:rsidRDefault="00C2493E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C2493E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5B08AC16" w14:textId="56B99016" w:rsidR="00227F80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06756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8D13D3">
              <w:rPr>
                <w:rFonts w:ascii="Corbel" w:hAnsi="Corbel"/>
                <w:sz w:val="22"/>
                <w:szCs w:val="22"/>
              </w:rPr>
              <w:t>26. – 27. August 2026 (Anmeldeschluss: 29. Juli 2026)</w:t>
            </w:r>
          </w:p>
          <w:p w14:paraId="538BB870" w14:textId="55D0B344" w:rsid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-159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93E" w:rsidRPr="00C249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8D13D3">
              <w:rPr>
                <w:rFonts w:ascii="Corbel" w:hAnsi="Corbel"/>
                <w:sz w:val="22"/>
                <w:szCs w:val="22"/>
              </w:rPr>
              <w:t>19. – 20. November 2026 (Anmeldeschluss: 23. Okt. 2026)</w:t>
            </w:r>
          </w:p>
          <w:p w14:paraId="5D3A36CE" w14:textId="10AEB3AF" w:rsidR="00C2493E" w:rsidRPr="00C2493E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287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E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493E" w:rsidRPr="00C2493E">
              <w:rPr>
                <w:rFonts w:ascii="Corbel" w:hAnsi="Corbel"/>
                <w:sz w:val="22"/>
                <w:szCs w:val="22"/>
              </w:rPr>
              <w:t xml:space="preserve"> </w:t>
            </w:r>
            <w:r w:rsidR="00227F80">
              <w:rPr>
                <w:rFonts w:ascii="Corbel" w:hAnsi="Corbel"/>
                <w:sz w:val="22"/>
                <w:szCs w:val="22"/>
              </w:rPr>
              <w:t>1</w:t>
            </w:r>
            <w:r w:rsidR="008D13D3">
              <w:rPr>
                <w:rFonts w:ascii="Corbel" w:hAnsi="Corbel"/>
                <w:sz w:val="22"/>
                <w:szCs w:val="22"/>
              </w:rPr>
              <w:t>8</w:t>
            </w:r>
            <w:r w:rsidR="00227F80">
              <w:rPr>
                <w:rFonts w:ascii="Corbel" w:hAnsi="Corbel"/>
                <w:sz w:val="22"/>
                <w:szCs w:val="22"/>
              </w:rPr>
              <w:t xml:space="preserve">. – </w:t>
            </w:r>
            <w:r w:rsidR="008D13D3">
              <w:rPr>
                <w:rFonts w:ascii="Corbel" w:hAnsi="Corbel"/>
                <w:sz w:val="22"/>
                <w:szCs w:val="22"/>
              </w:rPr>
              <w:t>19</w:t>
            </w:r>
            <w:r w:rsidR="00227F80">
              <w:rPr>
                <w:rFonts w:ascii="Corbel" w:hAnsi="Corbel"/>
                <w:sz w:val="22"/>
                <w:szCs w:val="22"/>
              </w:rPr>
              <w:t xml:space="preserve">. </w:t>
            </w:r>
            <w:r w:rsidR="006E4F54">
              <w:rPr>
                <w:rFonts w:ascii="Corbel" w:hAnsi="Corbel"/>
                <w:sz w:val="22"/>
                <w:szCs w:val="22"/>
              </w:rPr>
              <w:t>Februar</w:t>
            </w:r>
            <w:r w:rsidR="008D13D3">
              <w:rPr>
                <w:rFonts w:ascii="Corbel" w:hAnsi="Corbel"/>
                <w:sz w:val="22"/>
                <w:szCs w:val="22"/>
              </w:rPr>
              <w:t xml:space="preserve"> 2027</w:t>
            </w:r>
            <w:r w:rsidR="002515FE">
              <w:rPr>
                <w:rFonts w:ascii="Corbel" w:hAnsi="Corbel"/>
                <w:sz w:val="22"/>
                <w:szCs w:val="22"/>
              </w:rPr>
              <w:t xml:space="preserve"> (Anmeldeschluss: </w:t>
            </w:r>
            <w:r w:rsidR="008D13D3">
              <w:rPr>
                <w:rFonts w:ascii="Corbel" w:hAnsi="Corbel"/>
                <w:sz w:val="22"/>
                <w:szCs w:val="22"/>
              </w:rPr>
              <w:t>22. Jan</w:t>
            </w:r>
            <w:r w:rsidR="006E4F54">
              <w:rPr>
                <w:rFonts w:ascii="Corbel" w:hAnsi="Corbel"/>
                <w:sz w:val="22"/>
                <w:szCs w:val="22"/>
              </w:rPr>
              <w:t>uar</w:t>
            </w:r>
            <w:r w:rsidR="008D13D3">
              <w:rPr>
                <w:rFonts w:ascii="Corbel" w:hAnsi="Corbel"/>
                <w:sz w:val="22"/>
                <w:szCs w:val="22"/>
              </w:rPr>
              <w:t xml:space="preserve"> 2027</w:t>
            </w:r>
            <w:r w:rsidR="002515FE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64987668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</w:t>
      </w:r>
      <w:r w:rsidR="005D1823">
        <w:rPr>
          <w:rFonts w:ascii="Corbel Light" w:hAnsi="Corbel Light"/>
        </w:rPr>
        <w:t>7</w:t>
      </w:r>
      <w:r w:rsidR="00A53B7C">
        <w:rPr>
          <w:rFonts w:ascii="Corbel Light" w:hAnsi="Corbel Light"/>
        </w:rPr>
        <w:t>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1F047266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</w:t>
      </w:r>
      <w:r w:rsidR="000D7820">
        <w:rPr>
          <w:rFonts w:ascii="Corbel Light" w:hAnsi="Corbel Light"/>
        </w:rPr>
        <w:t>Veranstaltungs</w:t>
      </w:r>
      <w:r>
        <w:rPr>
          <w:rFonts w:ascii="Corbel Light" w:hAnsi="Corbel Light"/>
        </w:rPr>
        <w:t xml:space="preserve">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an </w:t>
      </w:r>
      <w:hyperlink r:id="rId6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72E903A6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Veranstaltungsort:</w:t>
      </w:r>
    </w:p>
    <w:p w14:paraId="7894B38F" w14:textId="4CEA0FA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6492EB95" w14:textId="0DAAC3A6" w:rsidR="00EE03E3" w:rsidRDefault="00EE03E3" w:rsidP="005D182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="005D1823">
        <w:rPr>
          <w:rFonts w:ascii="Corbel Light" w:hAnsi="Corbel Light"/>
        </w:rPr>
        <w:t xml:space="preserve">, </w:t>
      </w:r>
      <w:r w:rsidRPr="00EE03E3">
        <w:rPr>
          <w:rFonts w:ascii="Corbel Light" w:hAnsi="Corbel Light"/>
        </w:rPr>
        <w:t>34119 Kassel</w:t>
      </w:r>
      <w:r w:rsidR="005D1823">
        <w:rPr>
          <w:rFonts w:ascii="Corbel Light" w:hAnsi="Corbel Light"/>
        </w:rPr>
        <w:t xml:space="preserve"> (</w:t>
      </w:r>
      <w:r>
        <w:rPr>
          <w:rFonts w:ascii="Corbel Light" w:hAnsi="Corbel Light"/>
        </w:rPr>
        <w:t>direkt am ICE-Bahnhof Kassel-Wilhelmshöhe)</w:t>
      </w:r>
    </w:p>
    <w:p w14:paraId="098DD506" w14:textId="109DA977" w:rsidR="005D1823" w:rsidRDefault="005D1823" w:rsidP="005D1823">
      <w:pPr>
        <w:spacing w:after="0" w:line="240" w:lineRule="auto"/>
        <w:rPr>
          <w:rFonts w:ascii="Corbel Light" w:hAnsi="Corbel Light"/>
        </w:rPr>
      </w:pP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Ihre Daten aus diesem Formular werden elektronisch gespeichert und ausschließlich zur Kommunikation mit Ihnen, zur ordnungsgemäßen Abwicklung der </w:t>
      </w:r>
      <w:proofErr w:type="gramStart"/>
      <w:r>
        <w:rPr>
          <w:rFonts w:ascii="Corbel Light" w:hAnsi="Corbel Light"/>
        </w:rPr>
        <w:t>zu erbringenden Leistung</w:t>
      </w:r>
      <w:proofErr w:type="gramEnd"/>
      <w:r>
        <w:rPr>
          <w:rFonts w:ascii="Corbel Light" w:hAnsi="Corbel Light"/>
        </w:rPr>
        <w:t xml:space="preserve">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600EC411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13164A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3184B42A" wp14:editId="4B008FFD">
            <wp:extent cx="1099484" cy="241300"/>
            <wp:effectExtent l="0" t="0" r="5715" b="6350"/>
            <wp:docPr id="38008933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163BB74D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erhalten nach Ihrer Anmeldung mit diesem Formular eine Anmelde-/Auftragsbestätigung. Erst mit dieser Anmelde-/Auftragsbestätigung kommt der Vertrag für Ihre </w:t>
      </w:r>
      <w:r w:rsidR="000D7820">
        <w:rPr>
          <w:rFonts w:ascii="Corbel Light" w:hAnsi="Corbel Light"/>
        </w:rPr>
        <w:t>Teilnahme an der Lernwerkstatt</w:t>
      </w:r>
      <w:r>
        <w:rPr>
          <w:rFonts w:ascii="Corbel Light" w:hAnsi="Corbel Light"/>
        </w:rPr>
        <w:t xml:space="preserve">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01F78491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</w:t>
      </w:r>
      <w:r w:rsidR="000D7820">
        <w:rPr>
          <w:rFonts w:ascii="Corbel Light" w:hAnsi="Corbel Light"/>
        </w:rPr>
        <w:t>n der Lernwerkstatt</w:t>
      </w:r>
      <w:r>
        <w:rPr>
          <w:rFonts w:ascii="Corbel Light" w:hAnsi="Corbel Light"/>
        </w:rPr>
        <w:t xml:space="preserve"> werden nach der Reihenfolge der eingegangenen Anmeldungen vergeben – first come, first serve. Sie erhalten in jedem Fall eine Rückmeldung, wenn d</w:t>
      </w:r>
      <w:r w:rsidR="000D7820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bereits ausgebucht ist und Sie für diesen Termin keinen Platz mehr erhalten.</w:t>
      </w:r>
      <w:r w:rsidR="00482ED4">
        <w:rPr>
          <w:rFonts w:ascii="Corbel Light" w:hAnsi="Corbel Light"/>
        </w:rPr>
        <w:t xml:space="preserve"> Diese</w:t>
      </w:r>
      <w:r w:rsidR="000D7820">
        <w:rPr>
          <w:rFonts w:ascii="Corbel Light" w:hAnsi="Corbel Light"/>
        </w:rPr>
        <w:t xml:space="preserve"> Lernwerkstatt</w:t>
      </w:r>
      <w:r w:rsidR="00482ED4">
        <w:rPr>
          <w:rFonts w:ascii="Corbel Light" w:hAnsi="Corbel Light"/>
        </w:rPr>
        <w:t xml:space="preserve">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3A5A27BE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sich bis zum Tag vor de</w:t>
      </w:r>
      <w:r w:rsidR="000D7820">
        <w:rPr>
          <w:rFonts w:ascii="Corbel Light" w:hAnsi="Corbel Light"/>
        </w:rPr>
        <w:t>r gebuchten Veranstaltung</w:t>
      </w:r>
      <w:r>
        <w:rPr>
          <w:rFonts w:ascii="Corbel Light" w:hAnsi="Corbel Light"/>
        </w:rPr>
        <w:t xml:space="preserve"> wieder abmelden; bei Storno Ihrer Teilnahme werden 50% der </w:t>
      </w:r>
      <w:r w:rsidR="000D7820">
        <w:rPr>
          <w:rFonts w:ascii="Corbel Light" w:hAnsi="Corbel Light"/>
        </w:rPr>
        <w:t>Teilnahme</w:t>
      </w:r>
      <w:r>
        <w:rPr>
          <w:rFonts w:ascii="Corbel Light" w:hAnsi="Corbel Light"/>
        </w:rPr>
        <w:t xml:space="preserve">gebühr an Sie berechnet. </w:t>
      </w:r>
    </w:p>
    <w:p w14:paraId="3A8C9DF4" w14:textId="42CF8A8D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</w:t>
      </w:r>
      <w:r w:rsidR="000D7820">
        <w:rPr>
          <w:rFonts w:ascii="Corbel Light" w:hAnsi="Corbel Light"/>
        </w:rPr>
        <w:t>r Lernwerkstatt</w:t>
      </w:r>
      <w:r>
        <w:rPr>
          <w:rFonts w:ascii="Corbel Light" w:hAnsi="Corbel Light"/>
        </w:rPr>
        <w:t xml:space="preserve"> </w:t>
      </w:r>
      <w:r w:rsidR="000D7820">
        <w:rPr>
          <w:rFonts w:ascii="Corbel Light" w:hAnsi="Corbel Light"/>
        </w:rPr>
        <w:t>be</w:t>
      </w:r>
      <w:r>
        <w:rPr>
          <w:rFonts w:ascii="Corbel Light" w:hAnsi="Corbel Light"/>
        </w:rPr>
        <w:t xml:space="preserve">nennen; bitte teilen Sie uns den Namen des neuen Teilnehmers rechtzeitig per </w:t>
      </w:r>
      <w:proofErr w:type="gramStart"/>
      <w:r>
        <w:rPr>
          <w:rFonts w:ascii="Corbel Light" w:hAnsi="Corbel Light"/>
        </w:rPr>
        <w:t>Email</w:t>
      </w:r>
      <w:proofErr w:type="gramEnd"/>
      <w:r>
        <w:rPr>
          <w:rFonts w:ascii="Corbel Light" w:hAnsi="Corbel Light"/>
        </w:rPr>
        <w:t xml:space="preserve"> mit.</w:t>
      </w:r>
    </w:p>
    <w:p w14:paraId="5E469B70" w14:textId="4A679EF4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</w:t>
      </w:r>
      <w:r w:rsidR="000D7820">
        <w:rPr>
          <w:rFonts w:ascii="Corbel Light" w:hAnsi="Corbel Light"/>
        </w:rPr>
        <w:t>n der Lernwerkstatt</w:t>
      </w:r>
      <w:r>
        <w:rPr>
          <w:rFonts w:ascii="Corbel Light" w:hAnsi="Corbel Light"/>
        </w:rPr>
        <w:t xml:space="preserve">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54274F05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Der Veranstalter kann d</w:t>
      </w:r>
      <w:r w:rsidR="000D7820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bis zu 10 Tage vor dem </w:t>
      </w:r>
      <w:r w:rsidR="000D7820">
        <w:rPr>
          <w:rFonts w:ascii="Corbel Light" w:hAnsi="Corbel Light"/>
        </w:rPr>
        <w:t>Veranstaltungs</w:t>
      </w:r>
      <w:r w:rsidR="00D720A6">
        <w:rPr>
          <w:rFonts w:ascii="Corbel Light" w:hAnsi="Corbel Light"/>
        </w:rPr>
        <w:t xml:space="preserve">termin </w:t>
      </w:r>
      <w:r>
        <w:rPr>
          <w:rFonts w:ascii="Corbel Light" w:hAnsi="Corbel Light"/>
        </w:rPr>
        <w:t>absagen, wenn die Mindestteilnehmerzahl nicht erreicht ist. Dies</w:t>
      </w:r>
      <w:r w:rsidR="000D7820">
        <w:rPr>
          <w:rFonts w:ascii="Corbel Light" w:hAnsi="Corbel Light"/>
        </w:rPr>
        <w:t>e Lernwerkstatt</w:t>
      </w:r>
      <w:r>
        <w:rPr>
          <w:rFonts w:ascii="Corbel Light" w:hAnsi="Corbel Light"/>
        </w:rPr>
        <w:t xml:space="preserve">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720018F3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Des Weiteren kann der Veranstalter d</w:t>
      </w:r>
      <w:r w:rsidR="000D7820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</w:t>
      </w:r>
      <w:r w:rsidR="000D7820">
        <w:rPr>
          <w:rFonts w:ascii="Corbel Light" w:hAnsi="Corbel Light"/>
        </w:rPr>
        <w:t>r Veranstaltung</w:t>
      </w:r>
      <w:r>
        <w:rPr>
          <w:rFonts w:ascii="Corbel Light" w:hAnsi="Corbel Light"/>
        </w:rPr>
        <w:t xml:space="preserve"> unmöglich machen.</w:t>
      </w:r>
    </w:p>
    <w:p w14:paraId="797EAF4E" w14:textId="3CED3BEF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</w:t>
      </w:r>
      <w:r w:rsidR="000D7820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durch den Veranstalter abgesagt wird.</w:t>
      </w:r>
    </w:p>
    <w:p w14:paraId="395C90F7" w14:textId="3080DF4C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</w:t>
      </w:r>
      <w:r w:rsidR="000D7820">
        <w:rPr>
          <w:rFonts w:ascii="Corbel Light" w:hAnsi="Corbel Light"/>
        </w:rPr>
        <w:t>ie Lernwerkstatt</w:t>
      </w:r>
      <w:r>
        <w:rPr>
          <w:rFonts w:ascii="Corbel Light" w:hAnsi="Corbel Light"/>
        </w:rPr>
        <w:t xml:space="preserve"> absagen, erhalten Sie auf Wunsch einen Teilnahmeplatz in eine</w:t>
      </w:r>
      <w:r w:rsidR="000D7820">
        <w:rPr>
          <w:rFonts w:ascii="Corbel Light" w:hAnsi="Corbel Light"/>
        </w:rPr>
        <w:t>r Folgeveranstaltung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8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066CB473" w:rsidR="007E43DA" w:rsidRDefault="0013164A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135343D2" wp14:editId="7C5D90EC">
            <wp:extent cx="1099484" cy="241300"/>
            <wp:effectExtent l="0" t="0" r="5715" b="6350"/>
            <wp:docPr id="180779833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6A049748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0D7820">
        <w:rPr>
          <w:rFonts w:ascii="Corbel Light" w:hAnsi="Corbel Light"/>
        </w:rPr>
        <w:t>Start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248C604B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 w:rsidR="00A87A4A">
        <w:rPr>
          <w:rFonts w:ascii="Corbel Light" w:hAnsi="Corbel Light"/>
        </w:rPr>
        <w:t xml:space="preserve">Innovation mit der Strategie verbinden / das „Wozu“ bestimmen 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277EB6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 xml:space="preserve">Theorie 2: </w:t>
      </w:r>
      <w:r w:rsidR="00A87A4A">
        <w:rPr>
          <w:rFonts w:ascii="Corbel Light" w:hAnsi="Corbel Light"/>
        </w:rPr>
        <w:t>„Market Pull“ und „Technology Push“ / die Grundlagen schaffen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757B58B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Der Zweck von Innovation / Kano &amp; Co als Innovationstreiber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CB8C8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Wege zu markt- und kundenorientierter Innovation</w:t>
      </w:r>
    </w:p>
    <w:p w14:paraId="536566DD" w14:textId="6D77439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</w:t>
      </w:r>
      <w:r w:rsidR="00A87A4A">
        <w:rPr>
          <w:rFonts w:ascii="Corbel Light" w:hAnsi="Corbel Light"/>
        </w:rPr>
        <w:t>6:45</w:t>
      </w:r>
      <w:r>
        <w:rPr>
          <w:rFonts w:ascii="Corbel Light" w:hAnsi="Corbel Light"/>
        </w:rPr>
        <w:t xml:space="preserve"> – 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1496266D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</w:t>
      </w:r>
      <w:r w:rsidR="00A87A4A">
        <w:rPr>
          <w:rFonts w:ascii="Corbel Light" w:hAnsi="Corbel Light"/>
        </w:rPr>
        <w:t>45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3031A2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2E8F78C4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0D7820">
        <w:rPr>
          <w:rFonts w:ascii="Corbel Light" w:hAnsi="Corbel Light"/>
        </w:rPr>
        <w:t>Start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proofErr w:type="gramStart"/>
      <w:r>
        <w:rPr>
          <w:rFonts w:ascii="Corbel Light" w:hAnsi="Corbel Light"/>
        </w:rPr>
        <w:t>8:45  Uhr</w:t>
      </w:r>
      <w:proofErr w:type="gramEnd"/>
      <w:r>
        <w:rPr>
          <w:rFonts w:ascii="Corbel Light" w:hAnsi="Corbel Light"/>
        </w:rPr>
        <w:tab/>
        <w:t>Tagesplan; Erwartungsklärung</w:t>
      </w:r>
    </w:p>
    <w:p w14:paraId="416D1596" w14:textId="70782A25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Innovations</w:t>
      </w:r>
      <w:r w:rsidR="00755FAE">
        <w:rPr>
          <w:rFonts w:ascii="Corbel Light" w:hAnsi="Corbel Light"/>
        </w:rPr>
        <w:t xml:space="preserve">arbeit organisieren – </w:t>
      </w:r>
      <w:r w:rsidR="00A87A4A">
        <w:rPr>
          <w:rFonts w:ascii="Corbel Light" w:hAnsi="Corbel Light"/>
        </w:rPr>
        <w:t>Wert- und Nutzenermittlung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5B743854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 xml:space="preserve">Mensch und Mindset in </w:t>
      </w:r>
      <w:r w:rsidR="00A87A4A">
        <w:rPr>
          <w:rFonts w:ascii="Corbel Light" w:hAnsi="Corbel Light"/>
        </w:rPr>
        <w:t>der Innovation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70E025BE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A87A4A">
        <w:rPr>
          <w:rFonts w:ascii="Corbel Light" w:hAnsi="Corbel Light"/>
        </w:rPr>
        <w:t>Toolbox – praktische Übungen mit Innovations-Tools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296273B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="000D7820">
        <w:rPr>
          <w:rFonts w:ascii="Corbel Light" w:hAnsi="Corbel Light"/>
        </w:rPr>
        <w:t>Veranstaltungs</w:t>
      </w:r>
      <w:r>
        <w:rPr>
          <w:rFonts w:ascii="Corbel Light" w:hAnsi="Corbel Light"/>
        </w:rPr>
        <w:t xml:space="preserve">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5D9E0CB0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</w:t>
      </w:r>
      <w:r w:rsidR="000D7820">
        <w:rPr>
          <w:rFonts w:ascii="Corbel Light" w:hAnsi="Corbel Light"/>
        </w:rPr>
        <w:t>n der Lernwerkstatt</w:t>
      </w:r>
      <w:r>
        <w:rPr>
          <w:rFonts w:ascii="Corbel Light" w:hAnsi="Corbel Light"/>
        </w:rPr>
        <w:t xml:space="preserve"> genug Zeit und Gelegenheit, das Gehörte in Ihre konkrete</w:t>
      </w:r>
      <w:r w:rsidR="00A87A4A">
        <w:rPr>
          <w:rFonts w:ascii="Corbel Light" w:hAnsi="Corbel Light"/>
        </w:rPr>
        <w:t>n Innovations</w:t>
      </w:r>
      <w:r>
        <w:rPr>
          <w:rFonts w:ascii="Corbel Light" w:hAnsi="Corbel Light"/>
        </w:rPr>
        <w:t>aufgabe</w:t>
      </w:r>
      <w:r w:rsidR="00A87A4A">
        <w:rPr>
          <w:rFonts w:ascii="Corbel Light" w:hAnsi="Corbel Light"/>
        </w:rPr>
        <w:t>n</w:t>
      </w:r>
      <w:r>
        <w:rPr>
          <w:rFonts w:ascii="Corbel Light" w:hAnsi="Corbel Light"/>
        </w:rPr>
        <w:t xml:space="preserve">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aHy9RFvTD08e4TKTa13tNnXNesYPnYXU68J7r3J+9QUoLN/vTys1gCSWlvRw3tfZFaKDxmKbnycTnUvIqoTQ==" w:salt="NOGadzcK8HPo/eN8/d7L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00C1"/>
    <w:rsid w:val="000C2C8E"/>
    <w:rsid w:val="000D7820"/>
    <w:rsid w:val="0013164A"/>
    <w:rsid w:val="00145960"/>
    <w:rsid w:val="00172C10"/>
    <w:rsid w:val="001863F4"/>
    <w:rsid w:val="00190FFC"/>
    <w:rsid w:val="001A2A27"/>
    <w:rsid w:val="001E586D"/>
    <w:rsid w:val="00204642"/>
    <w:rsid w:val="00214B33"/>
    <w:rsid w:val="00227F80"/>
    <w:rsid w:val="002515FE"/>
    <w:rsid w:val="002A260D"/>
    <w:rsid w:val="002D35B5"/>
    <w:rsid w:val="003040FD"/>
    <w:rsid w:val="00315C24"/>
    <w:rsid w:val="0036324F"/>
    <w:rsid w:val="00372F03"/>
    <w:rsid w:val="0039278A"/>
    <w:rsid w:val="003B3729"/>
    <w:rsid w:val="003F506C"/>
    <w:rsid w:val="003F6C21"/>
    <w:rsid w:val="003F7F6D"/>
    <w:rsid w:val="00400C28"/>
    <w:rsid w:val="00401A9F"/>
    <w:rsid w:val="004438AB"/>
    <w:rsid w:val="00450AB4"/>
    <w:rsid w:val="00482ED4"/>
    <w:rsid w:val="00485CE8"/>
    <w:rsid w:val="004D1835"/>
    <w:rsid w:val="005654A9"/>
    <w:rsid w:val="005D1823"/>
    <w:rsid w:val="00603A9D"/>
    <w:rsid w:val="006065AF"/>
    <w:rsid w:val="00617A56"/>
    <w:rsid w:val="006373A2"/>
    <w:rsid w:val="00660BF4"/>
    <w:rsid w:val="006B3811"/>
    <w:rsid w:val="006D5A10"/>
    <w:rsid w:val="006E4F54"/>
    <w:rsid w:val="007124B0"/>
    <w:rsid w:val="00755FAE"/>
    <w:rsid w:val="007969B3"/>
    <w:rsid w:val="007C22FE"/>
    <w:rsid w:val="007D76C2"/>
    <w:rsid w:val="007E43DA"/>
    <w:rsid w:val="00801DC3"/>
    <w:rsid w:val="008058FB"/>
    <w:rsid w:val="00843AC1"/>
    <w:rsid w:val="0089034A"/>
    <w:rsid w:val="008D13D3"/>
    <w:rsid w:val="008D1BD6"/>
    <w:rsid w:val="008E2CB1"/>
    <w:rsid w:val="008F6B2A"/>
    <w:rsid w:val="00991DCA"/>
    <w:rsid w:val="00A15E1A"/>
    <w:rsid w:val="00A53B7C"/>
    <w:rsid w:val="00A56304"/>
    <w:rsid w:val="00A67320"/>
    <w:rsid w:val="00A756D5"/>
    <w:rsid w:val="00A87A4A"/>
    <w:rsid w:val="00AB4C44"/>
    <w:rsid w:val="00AE6003"/>
    <w:rsid w:val="00B81A00"/>
    <w:rsid w:val="00BE2430"/>
    <w:rsid w:val="00C16F51"/>
    <w:rsid w:val="00C2493E"/>
    <w:rsid w:val="00C57F7D"/>
    <w:rsid w:val="00C83244"/>
    <w:rsid w:val="00CA215D"/>
    <w:rsid w:val="00CC405E"/>
    <w:rsid w:val="00D0477C"/>
    <w:rsid w:val="00D10CE1"/>
    <w:rsid w:val="00D54F90"/>
    <w:rsid w:val="00D56557"/>
    <w:rsid w:val="00D720A6"/>
    <w:rsid w:val="00D72D6D"/>
    <w:rsid w:val="00DC4FC1"/>
    <w:rsid w:val="00DE26C6"/>
    <w:rsid w:val="00DF4313"/>
    <w:rsid w:val="00E51CA9"/>
    <w:rsid w:val="00E56954"/>
    <w:rsid w:val="00E72E96"/>
    <w:rsid w:val="00E8495F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d@hochstein-managemen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chstein-managemen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rd@hochstein-management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525C"/>
    <w:rsid w:val="00054B85"/>
    <w:rsid w:val="00161F54"/>
    <w:rsid w:val="00162B87"/>
    <w:rsid w:val="001C5BE3"/>
    <w:rsid w:val="002659E9"/>
    <w:rsid w:val="003040FD"/>
    <w:rsid w:val="00315C24"/>
    <w:rsid w:val="0036324F"/>
    <w:rsid w:val="003749DC"/>
    <w:rsid w:val="00381440"/>
    <w:rsid w:val="003F6F3B"/>
    <w:rsid w:val="003F7F6D"/>
    <w:rsid w:val="00401A9F"/>
    <w:rsid w:val="004C72BF"/>
    <w:rsid w:val="004D1835"/>
    <w:rsid w:val="004D3F4E"/>
    <w:rsid w:val="005654A9"/>
    <w:rsid w:val="00603A9D"/>
    <w:rsid w:val="00697430"/>
    <w:rsid w:val="00843AC1"/>
    <w:rsid w:val="008E097F"/>
    <w:rsid w:val="008E2CB1"/>
    <w:rsid w:val="009A38B3"/>
    <w:rsid w:val="00A05782"/>
    <w:rsid w:val="00A8047F"/>
    <w:rsid w:val="00AB4C44"/>
    <w:rsid w:val="00AE6003"/>
    <w:rsid w:val="00BB106C"/>
    <w:rsid w:val="00BD0A70"/>
    <w:rsid w:val="00BE2430"/>
    <w:rsid w:val="00C16F51"/>
    <w:rsid w:val="00D54F90"/>
    <w:rsid w:val="00D72D6D"/>
    <w:rsid w:val="00DA3894"/>
    <w:rsid w:val="00DC4FC1"/>
    <w:rsid w:val="00DE26C6"/>
    <w:rsid w:val="00F9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BA48-6AA0-440E-BF1A-919C4804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35</cp:revision>
  <cp:lastPrinted>2026-03-19T17:04:00Z</cp:lastPrinted>
  <dcterms:created xsi:type="dcterms:W3CDTF">2025-04-16T08:39:00Z</dcterms:created>
  <dcterms:modified xsi:type="dcterms:W3CDTF">2026-04-10T14:32:00Z</dcterms:modified>
</cp:coreProperties>
</file>